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default" w:ascii="仿宋_GB2312" w:eastAsia="仿宋_GB2312"/>
          <w:b/>
          <w:sz w:val="24"/>
        </w:rPr>
        <w:t>六安市地震局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六安市地震局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http://dzj.luan.gov.cn/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六安市地震局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 xml:space="preserve">部门网站    □专项网站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3415000065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 xml:space="preserve">皖ICP备18026230号-1 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皖公网安备34150102000143号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 w:cs="Times New Roman"/>
                <w:sz w:val="24"/>
              </w:rPr>
              <w:t>229914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74087466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六安市地震局发布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default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六安市地震局发布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</w:rPr>
              <w:t>17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搜索即服务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多语言版本</w:t>
            </w:r>
            <w:r>
              <w:rPr>
                <w:rFonts w:hint="eastAsia" w:ascii="仿宋_GB2312" w:eastAsia="仿宋_GB2312"/>
                <w:sz w:val="24"/>
              </w:rPr>
              <w:sym w:font="Wingdings" w:char="00FE"/>
            </w:r>
            <w:r>
              <w:rPr>
                <w:rFonts w:hint="eastAsia" w:ascii="仿宋_GB2312" w:eastAsia="仿宋_GB2312"/>
                <w:sz w:val="24"/>
              </w:rPr>
              <w:t>无障碍浏览</w:t>
            </w: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  <w:u w:val="non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单位负责人：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王家保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  审核人：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李建厅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  填报人：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王超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  联系电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0564-3379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343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  填报日期：2022年1月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备注：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1.“办事服务－注册用户数”为安徽省政务服务网全部注册用户数；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480"/>
        <w:jc w:val="both"/>
        <w:rPr>
          <w:rFonts w:hint="default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2.因未发布图片及视频、媒体评论等政策解读信息，故解读产品、媒体评论文章数值为0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480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年度征集调查均未收到网友意见，故报表相关项目数值为0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footerReference r:id="rId3" w:type="default"/>
          <w:footerReference r:id="rId4" w:type="even"/>
          <w:type w:val="continuous"/>
          <w:pgSz w:w="11906" w:h="16838"/>
          <w:pgMar w:top="1701" w:right="1417" w:bottom="1417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.网站未开设“在线访谈”栏目，且2021年未参与相关单位组织的 “在线访谈”活动，故报表相关项目数值为0。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sectPr>
      <w:type w:val="continuous"/>
      <w:pgSz w:w="11906" w:h="16838"/>
      <w:pgMar w:top="227" w:right="1800" w:bottom="1440" w:left="19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6"/>
      </w:rPr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4C19"/>
    <w:rsid w:val="036A3039"/>
    <w:rsid w:val="0F9C6F7B"/>
    <w:rsid w:val="1DA750FA"/>
    <w:rsid w:val="20C46CFB"/>
    <w:rsid w:val="2B4B0FBA"/>
    <w:rsid w:val="49503281"/>
    <w:rsid w:val="4E370C01"/>
    <w:rsid w:val="50B245A5"/>
    <w:rsid w:val="50F24C19"/>
    <w:rsid w:val="513761FD"/>
    <w:rsid w:val="57604EEE"/>
    <w:rsid w:val="65980962"/>
    <w:rsid w:val="69FB31C9"/>
    <w:rsid w:val="6C35567D"/>
    <w:rsid w:val="71ED487A"/>
    <w:rsid w:val="76890362"/>
    <w:rsid w:val="777C1B4C"/>
    <w:rsid w:val="7B6E6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Calibri" w:hAnsi="Calibri"/>
      <w:kern w:val="2"/>
      <w:sz w:val="21"/>
      <w:szCs w:val="22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paragraph" w:customStyle="1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Document Map"/>
    <w:basedOn w:val="1"/>
    <w:uiPriority w:val="0"/>
    <w:pPr>
      <w:shd w:val="clear" w:color="auto" w:fill="000080"/>
    </w:pPr>
  </w:style>
  <w:style w:type="paragraph" w:customStyle="1" w:styleId="9">
    <w:name w:val="HTML Preformatted"/>
    <w:basedOn w:val="1"/>
    <w:link w:val="11"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">
    <w:name w:val="页脚 Char"/>
    <w:link w:val="2"/>
    <w:uiPriority w:val="0"/>
    <w:rPr>
      <w:rFonts w:hint="default" w:ascii="Calibri" w:hAnsi="Calibri" w:eastAsia="宋体"/>
      <w:kern w:val="2"/>
      <w:sz w:val="18"/>
      <w:szCs w:val="18"/>
      <w:lang w:val="en-US" w:eastAsia="zh-CN"/>
    </w:rPr>
  </w:style>
  <w:style w:type="character" w:customStyle="1" w:styleId="11">
    <w:name w:val="HTML 预设格式 Char"/>
    <w:link w:val="9"/>
    <w:uiPriority w:val="0"/>
    <w:rPr>
      <w:rFonts w:hint="default"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872</Characters>
  <Lines>10</Lines>
  <Paragraphs>3</Paragraphs>
  <TotalTime>12</TotalTime>
  <ScaleCrop>false</ScaleCrop>
  <LinksUpToDate>false</LinksUpToDate>
  <CharactersWithSpaces>956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2022-01-05T12:46:00Z</dcterms:created>
  <dc:creator>admin</dc:creator>
  <cp:lastModifiedBy>Administrator</cp:lastModifiedBy>
  <dcterms:modified xsi:type="dcterms:W3CDTF">2022-01-13T08:19:33Z</dcterms:modified>
  <dc:title>政府网站工作年度报表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D6D063081C7C41DBBE71653C18B02347</vt:lpwstr>
  </property>
  <property fmtid="{D5CDD505-2E9C-101B-9397-08002B2CF9AE}" pid="3" name="KSOProductBuildVer">
    <vt:lpwstr>2052-11.1.0.10314</vt:lpwstr>
  </property>
</Properties>
</file>